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CAF82" w14:textId="31FEBF2F" w:rsidR="00AC5DAA" w:rsidRPr="00143595" w:rsidRDefault="00880B14" w:rsidP="00D63FDD">
      <w:pPr>
        <w:pStyle w:val="Heading1"/>
      </w:pPr>
      <w:r w:rsidRPr="00143595">
        <w:t>Health and climate change</w:t>
      </w:r>
      <w:r w:rsidR="00D63FDD">
        <w:t xml:space="preserve"> – AFD 2021+ in Georgia</w:t>
      </w:r>
    </w:p>
    <w:p w14:paraId="2BF84960" w14:textId="2AF6A18E" w:rsidR="00143595" w:rsidRDefault="00143595" w:rsidP="00143595">
      <w:pPr>
        <w:spacing w:after="120" w:line="240" w:lineRule="auto"/>
      </w:pPr>
    </w:p>
    <w:p w14:paraId="52A09821" w14:textId="58380189" w:rsidR="00735813" w:rsidRDefault="00735813" w:rsidP="00CF05B4">
      <w:pPr>
        <w:spacing w:after="0" w:line="240" w:lineRule="auto"/>
      </w:pPr>
      <w:r>
        <w:t>Logic</w:t>
      </w:r>
    </w:p>
    <w:p w14:paraId="7EAC30FC" w14:textId="6E2878A0" w:rsidR="00143595" w:rsidRDefault="00143595" w:rsidP="00143595">
      <w:pPr>
        <w:pStyle w:val="ListParagraph"/>
        <w:numPr>
          <w:ilvl w:val="0"/>
          <w:numId w:val="1"/>
        </w:numPr>
        <w:spacing w:after="120" w:line="240" w:lineRule="auto"/>
      </w:pPr>
      <w:r>
        <w:t>Climate change has impact on health status of individuals and populations</w:t>
      </w:r>
    </w:p>
    <w:p w14:paraId="21A871D0" w14:textId="0BD39CD4" w:rsidR="00063994" w:rsidRDefault="00063994" w:rsidP="00063994">
      <w:pPr>
        <w:pStyle w:val="ListParagraph"/>
        <w:numPr>
          <w:ilvl w:val="1"/>
          <w:numId w:val="1"/>
        </w:numPr>
        <w:spacing w:after="120" w:line="240" w:lineRule="auto"/>
      </w:pPr>
      <w:r>
        <w:t xml:space="preserve">Acute health problems – infectious diseases and impact of pollutants like particulate matter in the air </w:t>
      </w:r>
    </w:p>
    <w:p w14:paraId="6E902543" w14:textId="67457E84" w:rsidR="00063994" w:rsidRDefault="00063994" w:rsidP="00063994">
      <w:pPr>
        <w:pStyle w:val="ListParagraph"/>
        <w:numPr>
          <w:ilvl w:val="1"/>
          <w:numId w:val="1"/>
        </w:numPr>
        <w:spacing w:after="120" w:line="240" w:lineRule="auto"/>
      </w:pPr>
      <w:r>
        <w:t>Acerbation and increased incidence of chronic diseases – plethora of cardiovascular diseases (CVDs) and pulmonary diseases, etc.</w:t>
      </w:r>
    </w:p>
    <w:p w14:paraId="642AA7C9" w14:textId="77777777" w:rsidR="00F30932" w:rsidRDefault="00143595" w:rsidP="00F30932">
      <w:pPr>
        <w:pStyle w:val="ListParagraph"/>
        <w:numPr>
          <w:ilvl w:val="0"/>
          <w:numId w:val="1"/>
        </w:numPr>
        <w:spacing w:after="120" w:line="240" w:lineRule="auto"/>
      </w:pPr>
      <w:r>
        <w:t xml:space="preserve">Health systems need to respond to these changes by </w:t>
      </w:r>
    </w:p>
    <w:p w14:paraId="1656811D" w14:textId="3924E720" w:rsidR="00F30932" w:rsidRDefault="00143595" w:rsidP="00F30932">
      <w:pPr>
        <w:pStyle w:val="ListParagraph"/>
        <w:numPr>
          <w:ilvl w:val="1"/>
          <w:numId w:val="1"/>
        </w:numPr>
        <w:spacing w:after="120" w:line="240" w:lineRule="auto"/>
      </w:pPr>
      <w:r>
        <w:t>increasing responsiveness</w:t>
      </w:r>
      <w:r w:rsidR="00F30932">
        <w:t xml:space="preserve"> and capacity to adapt to changing needs</w:t>
      </w:r>
      <w:r>
        <w:t xml:space="preserve">, </w:t>
      </w:r>
    </w:p>
    <w:p w14:paraId="737A6D91" w14:textId="32F358B1" w:rsidR="00F30932" w:rsidRDefault="00F30932" w:rsidP="00F30932">
      <w:pPr>
        <w:pStyle w:val="ListParagraph"/>
        <w:numPr>
          <w:ilvl w:val="1"/>
          <w:numId w:val="1"/>
        </w:numPr>
        <w:spacing w:after="120" w:line="240" w:lineRule="auto"/>
      </w:pPr>
      <w:r>
        <w:t xml:space="preserve">improving </w:t>
      </w:r>
      <w:r w:rsidR="00143595">
        <w:t>performance/efficiency</w:t>
      </w:r>
      <w:r>
        <w:t xml:space="preserve"> to use resources better</w:t>
      </w:r>
      <w:r w:rsidR="00143595">
        <w:t xml:space="preserve">, </w:t>
      </w:r>
    </w:p>
    <w:p w14:paraId="7F14CFA7" w14:textId="2979A137" w:rsidR="00F30932" w:rsidRDefault="00143595" w:rsidP="00F30932">
      <w:pPr>
        <w:pStyle w:val="ListParagraph"/>
        <w:numPr>
          <w:ilvl w:val="1"/>
          <w:numId w:val="1"/>
        </w:numPr>
        <w:spacing w:after="120" w:line="240" w:lineRule="auto"/>
      </w:pPr>
      <w:r>
        <w:t>improving coordination in health sector and between sectors</w:t>
      </w:r>
      <w:r w:rsidR="00F30932">
        <w:t xml:space="preserve"> as climate change impacts are widespread</w:t>
      </w:r>
      <w:r>
        <w:t xml:space="preserve">, </w:t>
      </w:r>
    </w:p>
    <w:p w14:paraId="10C1CAF5" w14:textId="2F622AC9" w:rsidR="00143595" w:rsidRDefault="00143595" w:rsidP="00F30932">
      <w:pPr>
        <w:pStyle w:val="ListParagraph"/>
        <w:numPr>
          <w:ilvl w:val="1"/>
          <w:numId w:val="1"/>
        </w:numPr>
        <w:spacing w:after="120" w:line="240" w:lineRule="auto"/>
      </w:pPr>
      <w:r>
        <w:t xml:space="preserve">increasing flexibility in adjusting </w:t>
      </w:r>
      <w:r w:rsidR="00F30932">
        <w:t>inputs/processes/services for dynamic adjustments</w:t>
      </w:r>
    </w:p>
    <w:p w14:paraId="29936CCD" w14:textId="25576EA8" w:rsidR="00143595" w:rsidRDefault="00143595" w:rsidP="00143595">
      <w:pPr>
        <w:pStyle w:val="ListParagraph"/>
        <w:numPr>
          <w:ilvl w:val="0"/>
          <w:numId w:val="1"/>
        </w:numPr>
        <w:spacing w:after="120" w:line="240" w:lineRule="auto"/>
      </w:pPr>
      <w:r>
        <w:t xml:space="preserve">Planning and implementation of these </w:t>
      </w:r>
      <w:r w:rsidR="00F30932">
        <w:t>starts with governance of the system – making sure that the governance, coordination and integration mechanisms are up to the task</w:t>
      </w:r>
    </w:p>
    <w:p w14:paraId="2CD73B23" w14:textId="77777777" w:rsidR="00CF05B4" w:rsidRDefault="00CF05B4" w:rsidP="00735813">
      <w:pPr>
        <w:spacing w:after="120" w:line="240" w:lineRule="auto"/>
      </w:pPr>
    </w:p>
    <w:p w14:paraId="496D12C4" w14:textId="1E6BE906" w:rsidR="00735813" w:rsidRDefault="00735813" w:rsidP="00CF05B4">
      <w:pPr>
        <w:spacing w:after="0" w:line="240" w:lineRule="auto"/>
      </w:pPr>
      <w:r>
        <w:t>First activities</w:t>
      </w:r>
    </w:p>
    <w:p w14:paraId="263CE498" w14:textId="022B1263" w:rsidR="00F30932" w:rsidRDefault="00F30932" w:rsidP="00143595">
      <w:pPr>
        <w:pStyle w:val="ListParagraph"/>
        <w:numPr>
          <w:ilvl w:val="0"/>
          <w:numId w:val="1"/>
        </w:numPr>
        <w:spacing w:after="120" w:line="240" w:lineRule="auto"/>
      </w:pPr>
      <w:r>
        <w:t>Following from the above, it is necessary to take stock of</w:t>
      </w:r>
      <w:r w:rsidR="00063994">
        <w:t>:</w:t>
      </w:r>
    </w:p>
    <w:p w14:paraId="7E933477" w14:textId="0C920786" w:rsidR="00F30932" w:rsidRDefault="00F30932" w:rsidP="00F30932">
      <w:pPr>
        <w:pStyle w:val="ListParagraph"/>
        <w:numPr>
          <w:ilvl w:val="1"/>
          <w:numId w:val="1"/>
        </w:numPr>
        <w:spacing w:after="120" w:line="240" w:lineRule="auto"/>
      </w:pPr>
      <w:r>
        <w:t>Status, mechanisms and improvement possibilities of the health system governance (HS Governance review)</w:t>
      </w:r>
    </w:p>
    <w:p w14:paraId="593749B7" w14:textId="2E266D8F" w:rsidR="00F30932" w:rsidRDefault="00F30932" w:rsidP="00F30932">
      <w:pPr>
        <w:pStyle w:val="ListParagraph"/>
        <w:numPr>
          <w:ilvl w:val="1"/>
          <w:numId w:val="1"/>
        </w:numPr>
        <w:spacing w:after="120" w:line="240" w:lineRule="auto"/>
      </w:pPr>
      <w:r>
        <w:t xml:space="preserve">Health system (performance) </w:t>
      </w:r>
      <w:r w:rsidR="00063994">
        <w:t xml:space="preserve">assessment </w:t>
      </w:r>
      <w:r>
        <w:t>to understand which health system functions are the weakest and where lie the most promising areas for improving performance and efficiency of the health system</w:t>
      </w:r>
      <w:r w:rsidR="00063994">
        <w:t xml:space="preserve"> (Health System (Performance) Assessment)</w:t>
      </w:r>
    </w:p>
    <w:p w14:paraId="7964BBD2" w14:textId="21109E27" w:rsidR="00F30932" w:rsidRDefault="00063994" w:rsidP="00F30932">
      <w:pPr>
        <w:pStyle w:val="ListParagraph"/>
        <w:numPr>
          <w:ilvl w:val="0"/>
          <w:numId w:val="1"/>
        </w:numPr>
        <w:spacing w:after="120" w:line="240" w:lineRule="auto"/>
      </w:pPr>
      <w:r>
        <w:t>Current impact of environmental impact on health should be understood better as well</w:t>
      </w:r>
    </w:p>
    <w:p w14:paraId="15901384" w14:textId="5E283E1C" w:rsidR="00063994" w:rsidRDefault="00063994" w:rsidP="00063994">
      <w:pPr>
        <w:pStyle w:val="ListParagraph"/>
        <w:numPr>
          <w:ilvl w:val="1"/>
          <w:numId w:val="1"/>
        </w:numPr>
        <w:spacing w:after="120" w:line="240" w:lineRule="auto"/>
      </w:pPr>
      <w:r>
        <w:t>Modelling and assessing impact of particulate matter (PM) in the air of bigger cities of Georgia on the incidence and mortality of CVDs and pulmonary diseases and the economic costs associated with these</w:t>
      </w:r>
    </w:p>
    <w:p w14:paraId="27E7550E" w14:textId="77777777" w:rsidR="00CF05B4" w:rsidRDefault="00CF05B4" w:rsidP="00CF05B4">
      <w:pPr>
        <w:spacing w:after="120" w:line="240" w:lineRule="auto"/>
      </w:pPr>
    </w:p>
    <w:p w14:paraId="2CBFACE1" w14:textId="51D866E4" w:rsidR="00CF05B4" w:rsidRDefault="00CF05B4" w:rsidP="00CF05B4">
      <w:pPr>
        <w:spacing w:after="0" w:line="240" w:lineRule="auto"/>
      </w:pPr>
      <w:r>
        <w:t>Follow-up activities</w:t>
      </w:r>
    </w:p>
    <w:p w14:paraId="48E38F2A" w14:textId="70B6B80D" w:rsidR="00063994" w:rsidRDefault="00D63FDD" w:rsidP="00063994">
      <w:pPr>
        <w:pStyle w:val="ListParagraph"/>
        <w:numPr>
          <w:ilvl w:val="0"/>
          <w:numId w:val="1"/>
        </w:numPr>
        <w:spacing w:after="120" w:line="240" w:lineRule="auto"/>
      </w:pPr>
      <w:r>
        <w:t>HS Governance Review and Health System (Performance) Assessment (HS(P)A) can be used to plan next activities but the key activities could be in the following areas:</w:t>
      </w:r>
    </w:p>
    <w:p w14:paraId="138B5F48" w14:textId="3B6CB929" w:rsidR="00D63FDD" w:rsidRDefault="00D63FDD" w:rsidP="00D63FDD">
      <w:pPr>
        <w:pStyle w:val="ListParagraph"/>
        <w:numPr>
          <w:ilvl w:val="1"/>
          <w:numId w:val="1"/>
        </w:numPr>
        <w:spacing w:after="120" w:line="240" w:lineRule="auto"/>
      </w:pPr>
      <w:r>
        <w:t>Supporting design and implementation of new health system governance model and processes</w:t>
      </w:r>
    </w:p>
    <w:p w14:paraId="55082DE3" w14:textId="0D8F6345" w:rsidR="00D63FDD" w:rsidRDefault="00D63FDD" w:rsidP="00D63FDD">
      <w:pPr>
        <w:pStyle w:val="ListParagraph"/>
        <w:numPr>
          <w:ilvl w:val="1"/>
          <w:numId w:val="1"/>
        </w:numPr>
        <w:spacing w:after="120" w:line="240" w:lineRule="auto"/>
      </w:pPr>
      <w:r>
        <w:t>Supporting improvement of coordination and integration mechanisms, procedures and organisational set-up of health system</w:t>
      </w:r>
    </w:p>
    <w:p w14:paraId="50DFF7A7" w14:textId="1A57DCDD" w:rsidR="00D63FDD" w:rsidRDefault="00D63FDD" w:rsidP="00D63FDD">
      <w:pPr>
        <w:pStyle w:val="ListParagraph"/>
        <w:numPr>
          <w:ilvl w:val="1"/>
          <w:numId w:val="1"/>
        </w:numPr>
        <w:spacing w:after="120" w:line="240" w:lineRule="auto"/>
      </w:pPr>
      <w:r>
        <w:t>Supporting PHC strengthening and health system shift toward PHC</w:t>
      </w:r>
    </w:p>
    <w:p w14:paraId="37C0BEE3" w14:textId="2338BD83" w:rsidR="00D63FDD" w:rsidRDefault="00D63FDD" w:rsidP="00D63FDD">
      <w:pPr>
        <w:pStyle w:val="ListParagraph"/>
        <w:numPr>
          <w:ilvl w:val="1"/>
          <w:numId w:val="1"/>
        </w:numPr>
        <w:spacing w:after="120" w:line="240" w:lineRule="auto"/>
      </w:pPr>
      <w:r>
        <w:t>Supporting strengthening of chronic disease management</w:t>
      </w:r>
    </w:p>
    <w:p w14:paraId="52CB04CF" w14:textId="57CDFDCD" w:rsidR="00D63FDD" w:rsidRDefault="00D63FDD" w:rsidP="00D63FDD">
      <w:pPr>
        <w:pStyle w:val="ListParagraph"/>
        <w:numPr>
          <w:ilvl w:val="1"/>
          <w:numId w:val="1"/>
        </w:numPr>
        <w:spacing w:after="120" w:line="240" w:lineRule="auto"/>
      </w:pPr>
      <w:r>
        <w:t>Supporting better integration and coordination between health and social care sectors, especially in the area of chronic diseases, disabilities and long-term care (LTC)</w:t>
      </w:r>
    </w:p>
    <w:p w14:paraId="148E83B5" w14:textId="772E6795" w:rsidR="00D63FDD" w:rsidRDefault="00D63FDD" w:rsidP="00D63FDD">
      <w:pPr>
        <w:pStyle w:val="ListParagraph"/>
        <w:numPr>
          <w:ilvl w:val="1"/>
          <w:numId w:val="1"/>
        </w:numPr>
        <w:spacing w:after="120" w:line="240" w:lineRule="auto"/>
      </w:pPr>
      <w:r>
        <w:t>Supporting integration and coordination of health sector ambulance care and emergency response, including inside health sector and across sector (e.g. creation of unified emergency call centres across health, rescue and police and updating of disaster response plans)</w:t>
      </w:r>
    </w:p>
    <w:p w14:paraId="53EFF20B" w14:textId="77777777" w:rsidR="00E911A4" w:rsidRPr="00143595" w:rsidRDefault="00E911A4" w:rsidP="00E911A4">
      <w:pPr>
        <w:spacing w:after="120" w:line="240" w:lineRule="auto"/>
      </w:pPr>
      <w:bookmarkStart w:id="0" w:name="_GoBack"/>
      <w:bookmarkEnd w:id="0"/>
    </w:p>
    <w:sectPr w:rsidR="00E911A4" w:rsidRPr="001435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B7814"/>
    <w:multiLevelType w:val="hybridMultilevel"/>
    <w:tmpl w:val="C4AED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14"/>
    <w:rsid w:val="00063994"/>
    <w:rsid w:val="00143595"/>
    <w:rsid w:val="005438F9"/>
    <w:rsid w:val="00735813"/>
    <w:rsid w:val="00880B14"/>
    <w:rsid w:val="00AC5DAA"/>
    <w:rsid w:val="00CF05B4"/>
    <w:rsid w:val="00D63FDD"/>
    <w:rsid w:val="00E911A4"/>
    <w:rsid w:val="00F30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0343"/>
  <w15:chartTrackingRefBased/>
  <w15:docId w15:val="{CD3DB733-31B8-4794-BE98-5887D64F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F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595"/>
    <w:pPr>
      <w:ind w:left="720"/>
      <w:contextualSpacing/>
    </w:pPr>
  </w:style>
  <w:style w:type="character" w:customStyle="1" w:styleId="Heading1Char">
    <w:name w:val="Heading 1 Char"/>
    <w:basedOn w:val="DefaultParagraphFont"/>
    <w:link w:val="Heading1"/>
    <w:uiPriority w:val="9"/>
    <w:rsid w:val="00D63FD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Lai</dc:creator>
  <cp:keywords/>
  <dc:description/>
  <cp:lastModifiedBy>Taavi Lai</cp:lastModifiedBy>
  <cp:revision>4</cp:revision>
  <dcterms:created xsi:type="dcterms:W3CDTF">2020-01-24T07:24:00Z</dcterms:created>
  <dcterms:modified xsi:type="dcterms:W3CDTF">2020-01-24T10:10:00Z</dcterms:modified>
</cp:coreProperties>
</file>